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3814E8"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3814E8">
            <w:pPr>
              <w:spacing w:after="0"/>
              <w:jc w:val="both"/>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3814E8" w:rsidRDefault="00992701" w:rsidP="00A01463">
            <w:pPr>
              <w:spacing w:after="0" w:line="240" w:lineRule="auto"/>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3814E8" w:rsidRDefault="00992701" w:rsidP="006827B8">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3814E8" w:rsidRDefault="00992701" w:rsidP="006827B8">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3814E8" w:rsidRDefault="00992701" w:rsidP="006827B8">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3814E8" w:rsidRDefault="00992701" w:rsidP="006827B8">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99,6</w:t>
            </w:r>
          </w:p>
        </w:tc>
        <w:tc>
          <w:tcPr>
            <w:tcW w:w="539" w:type="dxa"/>
            <w:tcBorders>
              <w:left w:val="nil"/>
              <w:right w:val="single" w:sz="4" w:space="0" w:color="auto"/>
            </w:tcBorders>
            <w:shd w:val="clear" w:color="auto" w:fill="auto"/>
            <w:noWrap/>
            <w:vAlign w:val="center"/>
          </w:tcPr>
          <w:p w:rsidR="00992701" w:rsidRPr="003814E8" w:rsidRDefault="00992701" w:rsidP="006827B8">
            <w:pPr>
              <w:spacing w:after="0" w:line="240" w:lineRule="auto"/>
              <w:jc w:val="center"/>
              <w:rPr>
                <w:rFonts w:ascii="Times New Roman" w:eastAsia="Calibri" w:hAnsi="Times New Roman" w:cs="Times New Roman"/>
                <w:b/>
                <w:bCs/>
                <w:i/>
                <w:iCs/>
                <w:color w:val="000000"/>
                <w:lang w:eastAsia="en-US"/>
              </w:rPr>
            </w:pPr>
          </w:p>
        </w:tc>
      </w:tr>
    </w:tbl>
    <w:p w:rsidR="005610F7" w:rsidRPr="003814E8"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3814E8">
        <w:rPr>
          <w:rFonts w:ascii="Times New Roman" w:hAnsi="Times New Roman" w:cs="Times New Roman"/>
          <w:sz w:val="24"/>
          <w:szCs w:val="24"/>
        </w:rPr>
        <w:t>Критерий представлен двумя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lastRenderedPageBreak/>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3814E8"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3814E8" w:rsidRDefault="006F108C" w:rsidP="000458DE">
            <w:pPr>
              <w:pStyle w:val="a5"/>
              <w:numPr>
                <w:ilvl w:val="0"/>
                <w:numId w:val="10"/>
              </w:numPr>
              <w:spacing w:after="0" w:line="240" w:lineRule="auto"/>
              <w:ind w:right="-170"/>
              <w:jc w:val="center"/>
              <w:rPr>
                <w:rFonts w:ascii="Times New Roman" w:eastAsia="Calibri" w:hAnsi="Times New Roman" w:cs="Times New Roman"/>
                <w:b/>
                <w:bCs/>
                <w:i/>
                <w:iCs/>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3814E8" w:rsidRDefault="006F108C" w:rsidP="002A0977">
            <w:pPr>
              <w:spacing w:after="0" w:line="240" w:lineRule="auto"/>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3814E8" w:rsidRDefault="006F108C" w:rsidP="0087351F">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3814E8" w:rsidRDefault="006F108C" w:rsidP="0087351F">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3814E8" w:rsidRDefault="006F108C" w:rsidP="0087351F">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80</w:t>
            </w:r>
          </w:p>
        </w:tc>
        <w:tc>
          <w:tcPr>
            <w:tcW w:w="539" w:type="dxa"/>
            <w:tcBorders>
              <w:left w:val="nil"/>
              <w:right w:val="single" w:sz="4" w:space="0" w:color="auto"/>
            </w:tcBorders>
            <w:shd w:val="clear" w:color="auto" w:fill="auto"/>
            <w:noWrap/>
            <w:vAlign w:val="center"/>
          </w:tcPr>
          <w:p w:rsidR="006F108C" w:rsidRPr="003814E8" w:rsidRDefault="006F108C" w:rsidP="0087351F">
            <w:pPr>
              <w:spacing w:after="0" w:line="240" w:lineRule="auto"/>
              <w:jc w:val="center"/>
              <w:rPr>
                <w:rFonts w:ascii="Times New Roman" w:eastAsia="Calibri" w:hAnsi="Times New Roman" w:cs="Times New Roman"/>
                <w:b/>
                <w:bCs/>
                <w:i/>
                <w:iCs/>
                <w:color w:val="000000"/>
                <w:lang w:eastAsia="en-US"/>
              </w:rPr>
            </w:pPr>
          </w:p>
        </w:tc>
      </w:tr>
    </w:tbl>
    <w:p w:rsidR="0087351F" w:rsidRPr="003814E8" w:rsidRDefault="0087351F" w:rsidP="000B5D83">
      <w:pPr>
        <w:pStyle w:val="ConsPlusTitle"/>
        <w:tabs>
          <w:tab w:val="left" w:pos="426"/>
        </w:tabs>
        <w:ind w:left="-284" w:right="-2" w:firstLine="993"/>
        <w:jc w:val="both"/>
        <w:outlineLvl w:val="1"/>
        <w:rPr>
          <w:i/>
          <w:iCs/>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87351F">
        <w:rPr>
          <w:rFonts w:ascii="Times New Roman" w:eastAsia="Times New Roman" w:hAnsi="Times New Roman" w:cs="Times New Roman"/>
          <w:sz w:val="24"/>
          <w:szCs w:val="24"/>
        </w:rPr>
        <w:t>тифлосурдопереводчика</w:t>
      </w:r>
      <w:proofErr w:type="spellEnd"/>
      <w:r w:rsidRPr="0087351F">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3814E8" w:rsidRDefault="00CD6F34" w:rsidP="00880CA2">
            <w:pPr>
              <w:spacing w:after="0" w:line="240" w:lineRule="auto"/>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3814E8" w:rsidRDefault="00CD6F34" w:rsidP="00CA73FA">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3814E8" w:rsidRDefault="00CD6F34" w:rsidP="00CA73FA">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3814E8" w:rsidRDefault="00CD6F34" w:rsidP="00CA73FA">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3814E8" w:rsidRDefault="00CD6F34" w:rsidP="00CA73FA">
            <w:pPr>
              <w:spacing w:after="0" w:line="240" w:lineRule="auto"/>
              <w:jc w:val="center"/>
              <w:rPr>
                <w:rFonts w:ascii="Times New Roman" w:eastAsia="Calibri" w:hAnsi="Times New Roman" w:cs="Times New Roman"/>
                <w:b/>
                <w:bCs/>
                <w:i/>
                <w:iCs/>
                <w:color w:val="000000"/>
                <w:lang w:eastAsia="en-US"/>
              </w:rPr>
            </w:pPr>
            <w:r w:rsidRPr="003814E8">
              <w:rPr>
                <w:rFonts w:ascii="Times New Roman" w:eastAsia="Calibri" w:hAnsi="Times New Roman" w:cs="Times New Roman"/>
                <w:b/>
                <w:bCs/>
                <w:i/>
                <w:iCs/>
                <w:color w:val="000000"/>
                <w:lang w:eastAsia="en-US"/>
              </w:rPr>
              <w:t>38</w:t>
            </w:r>
          </w:p>
        </w:tc>
        <w:tc>
          <w:tcPr>
            <w:tcW w:w="567" w:type="dxa"/>
            <w:tcBorders>
              <w:left w:val="nil"/>
              <w:right w:val="single" w:sz="4" w:space="0" w:color="auto"/>
            </w:tcBorders>
            <w:shd w:val="clear" w:color="auto" w:fill="auto"/>
            <w:noWrap/>
            <w:vAlign w:val="center"/>
          </w:tcPr>
          <w:p w:rsidR="00CD6F34" w:rsidRPr="003814E8" w:rsidRDefault="00CD6F34" w:rsidP="00CA73FA">
            <w:pPr>
              <w:spacing w:after="0" w:line="240" w:lineRule="auto"/>
              <w:jc w:val="center"/>
              <w:rPr>
                <w:rFonts w:ascii="Times New Roman" w:eastAsia="Calibri" w:hAnsi="Times New Roman" w:cs="Times New Roman"/>
                <w:b/>
                <w:bCs/>
                <w:i/>
                <w:iCs/>
                <w:color w:val="000000"/>
                <w:lang w:eastAsia="en-US"/>
              </w:rPr>
            </w:pPr>
          </w:p>
        </w:tc>
      </w:tr>
    </w:tbl>
    <w:p w:rsidR="003814E8" w:rsidRDefault="003814E8" w:rsidP="00FC5F72">
      <w:pPr>
        <w:spacing w:after="0"/>
        <w:ind w:right="-2" w:firstLine="709"/>
        <w:jc w:val="both"/>
        <w:rPr>
          <w:rFonts w:ascii="Times New Roman" w:hAnsi="Times New Roman" w:cs="Times New Roman"/>
          <w:b/>
          <w:bCs/>
          <w:sz w:val="24"/>
          <w:szCs w:val="24"/>
        </w:rPr>
      </w:pPr>
    </w:p>
    <w:p w:rsidR="003814E8" w:rsidRDefault="003814E8" w:rsidP="00FC5F72">
      <w:pPr>
        <w:spacing w:after="0"/>
        <w:ind w:right="-2" w:firstLine="709"/>
        <w:jc w:val="both"/>
        <w:rPr>
          <w:rFonts w:ascii="Times New Roman" w:hAnsi="Times New Roman" w:cs="Times New Roman"/>
          <w:b/>
          <w:bCs/>
          <w:sz w:val="24"/>
          <w:szCs w:val="24"/>
        </w:rPr>
      </w:pPr>
    </w:p>
    <w:p w:rsidR="003814E8" w:rsidRDefault="003814E8" w:rsidP="00FC5F72">
      <w:pPr>
        <w:spacing w:after="0"/>
        <w:ind w:right="-2" w:firstLine="709"/>
        <w:jc w:val="both"/>
        <w:rPr>
          <w:rFonts w:ascii="Times New Roman" w:hAnsi="Times New Roman" w:cs="Times New Roman"/>
          <w:b/>
          <w:bCs/>
          <w:sz w:val="24"/>
          <w:szCs w:val="24"/>
        </w:rPr>
      </w:pPr>
    </w:p>
    <w:p w:rsidR="003814E8" w:rsidRDefault="003814E8" w:rsidP="00FC5F72">
      <w:pPr>
        <w:spacing w:after="0"/>
        <w:ind w:right="-2" w:firstLine="709"/>
        <w:jc w:val="both"/>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3814E8" w:rsidTr="005A277C">
        <w:trPr>
          <w:cantSplit/>
          <w:trHeight w:val="20"/>
          <w:tblHeader/>
        </w:trPr>
        <w:tc>
          <w:tcPr>
            <w:tcW w:w="454" w:type="dxa"/>
            <w:vMerge w:val="restart"/>
            <w:tcBorders>
              <w:top w:val="single" w:sz="4" w:space="0" w:color="auto"/>
              <w:left w:val="single" w:sz="4" w:space="0" w:color="auto"/>
              <w:right w:val="single" w:sz="4" w:space="0" w:color="auto"/>
            </w:tcBorders>
          </w:tcPr>
          <w:p w:rsidR="00216BE4" w:rsidRPr="003814E8" w:rsidRDefault="00216BE4" w:rsidP="006B61EF">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w:t>
            </w:r>
          </w:p>
          <w:p w:rsidR="00216BE4" w:rsidRPr="003814E8" w:rsidRDefault="00216BE4" w:rsidP="006B61EF">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3814E8" w:rsidRDefault="00216BE4" w:rsidP="006B61EF">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Наименование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Pr="003814E8" w:rsidRDefault="00216BE4" w:rsidP="00D33FF4">
            <w:pPr>
              <w:spacing w:after="0" w:line="240" w:lineRule="auto"/>
              <w:ind w:left="-57" w:right="-56"/>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 xml:space="preserve">Итого по </w:t>
            </w:r>
          </w:p>
          <w:p w:rsidR="00216BE4" w:rsidRPr="003814E8" w:rsidRDefault="00216BE4" w:rsidP="00D33FF4">
            <w:pPr>
              <w:spacing w:after="0" w:line="240" w:lineRule="auto"/>
              <w:ind w:left="-57" w:right="-56"/>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proofErr w:type="gramStart"/>
            <w:r w:rsidRPr="003814E8">
              <w:rPr>
                <w:rFonts w:ascii="Times New Roman" w:eastAsia="Calibri" w:hAnsi="Times New Roman" w:cs="Times New Roman"/>
                <w:b/>
                <w:bCs/>
                <w:color w:val="000000"/>
                <w:sz w:val="20"/>
                <w:szCs w:val="20"/>
                <w:lang w:eastAsia="en-US"/>
              </w:rPr>
              <w:t>Рей-</w:t>
            </w:r>
            <w:proofErr w:type="spellStart"/>
            <w:r w:rsidRPr="003814E8">
              <w:rPr>
                <w:rFonts w:ascii="Times New Roman" w:eastAsia="Calibri" w:hAnsi="Times New Roman" w:cs="Times New Roman"/>
                <w:b/>
                <w:bCs/>
                <w:color w:val="000000"/>
                <w:sz w:val="20"/>
                <w:szCs w:val="20"/>
                <w:lang w:eastAsia="en-US"/>
              </w:rPr>
              <w:t>тинг</w:t>
            </w:r>
            <w:proofErr w:type="spellEnd"/>
            <w:proofErr w:type="gramEnd"/>
          </w:p>
        </w:tc>
      </w:tr>
      <w:tr w:rsidR="00216BE4" w:rsidRPr="003814E8" w:rsidTr="005A277C">
        <w:trPr>
          <w:cantSplit/>
          <w:trHeight w:val="20"/>
          <w:tblHeader/>
        </w:trPr>
        <w:tc>
          <w:tcPr>
            <w:tcW w:w="454" w:type="dxa"/>
            <w:vMerge/>
            <w:tcBorders>
              <w:left w:val="single" w:sz="4" w:space="0" w:color="auto"/>
              <w:right w:val="single" w:sz="4" w:space="0" w:color="auto"/>
            </w:tcBorders>
          </w:tcPr>
          <w:p w:rsidR="00216BE4" w:rsidRPr="003814E8" w:rsidRDefault="00216BE4" w:rsidP="00D257B8">
            <w:pPr>
              <w:spacing w:after="0" w:line="240" w:lineRule="auto"/>
              <w:rPr>
                <w:rFonts w:ascii="Times New Roman" w:eastAsia="Calibri" w:hAnsi="Times New Roman" w:cs="Times New Roman"/>
                <w:b/>
                <w:bCs/>
                <w:color w:val="000000"/>
                <w:sz w:val="20"/>
                <w:szCs w:val="2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3814E8" w:rsidRDefault="00216BE4" w:rsidP="00D257B8">
            <w:pPr>
              <w:spacing w:after="0" w:line="240" w:lineRule="auto"/>
              <w:rPr>
                <w:rFonts w:ascii="Times New Roman" w:eastAsia="Calibri" w:hAnsi="Times New Roman" w:cs="Times New Roman"/>
                <w:b/>
                <w:bCs/>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3814E8" w:rsidRDefault="00216BE4" w:rsidP="006B61EF">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3814E8" w:rsidRDefault="00216BE4" w:rsidP="006B61EF">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3814E8" w:rsidRDefault="00216BE4" w:rsidP="00D257B8">
            <w:pPr>
              <w:spacing w:after="0" w:line="240" w:lineRule="auto"/>
              <w:rPr>
                <w:rFonts w:ascii="Times New Roman" w:eastAsia="Calibri" w:hAnsi="Times New Roman" w:cs="Times New Roman"/>
                <w:b/>
                <w:bCs/>
                <w:color w:val="000000"/>
                <w:sz w:val="20"/>
                <w:szCs w:val="2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3814E8" w:rsidRDefault="00216BE4" w:rsidP="00D257B8">
            <w:pPr>
              <w:spacing w:after="0" w:line="240" w:lineRule="auto"/>
              <w:rPr>
                <w:rFonts w:ascii="Times New Roman" w:eastAsia="Calibri" w:hAnsi="Times New Roman" w:cs="Times New Roman"/>
                <w:b/>
                <w:bCs/>
                <w:color w:val="000000"/>
                <w:sz w:val="20"/>
                <w:szCs w:val="20"/>
                <w:lang w:eastAsia="en-US"/>
              </w:rPr>
            </w:pPr>
          </w:p>
        </w:tc>
      </w:tr>
      <w:tr w:rsidR="00216BE4" w:rsidRPr="003814E8" w:rsidTr="005A277C">
        <w:trPr>
          <w:cantSplit/>
          <w:trHeight w:val="20"/>
        </w:trPr>
        <w:tc>
          <w:tcPr>
            <w:tcW w:w="454" w:type="dxa"/>
            <w:vMerge/>
            <w:tcBorders>
              <w:left w:val="single" w:sz="4" w:space="0" w:color="auto"/>
              <w:bottom w:val="single" w:sz="4" w:space="0" w:color="auto"/>
              <w:right w:val="single" w:sz="4" w:space="0" w:color="auto"/>
            </w:tcBorders>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3814E8"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3814E8">
              <w:rPr>
                <w:rFonts w:ascii="Times New Roman" w:eastAsia="Calibri" w:hAnsi="Times New Roman" w:cs="Times New Roman"/>
                <w:b/>
                <w:bCs/>
                <w:color w:val="000000"/>
                <w:sz w:val="20"/>
                <w:szCs w:val="20"/>
                <w:lang w:eastAsia="en-US"/>
              </w:rPr>
              <w:t>-</w:t>
            </w:r>
          </w:p>
        </w:tc>
      </w:tr>
      <w:tr w:rsidR="005A277C" w:rsidRPr="005A277C" w:rsidTr="005A277C">
        <w:trPr>
          <w:cantSplit/>
          <w:trHeight w:val="20"/>
        </w:trPr>
        <w:tc>
          <w:tcPr>
            <w:tcW w:w="454" w:type="dxa"/>
            <w:tcBorders>
              <w:top w:val="nil"/>
              <w:left w:val="single" w:sz="4" w:space="0" w:color="auto"/>
              <w:bottom w:val="single" w:sz="4" w:space="0" w:color="auto"/>
              <w:right w:val="single" w:sz="4" w:space="0" w:color="auto"/>
            </w:tcBorders>
          </w:tcPr>
          <w:p w:rsidR="005A277C" w:rsidRPr="005A277C" w:rsidRDefault="005A277C" w:rsidP="000458DE">
            <w:pPr>
              <w:pStyle w:val="a5"/>
              <w:numPr>
                <w:ilvl w:val="0"/>
                <w:numId w:val="12"/>
              </w:numPr>
              <w:spacing w:after="0" w:line="240" w:lineRule="auto"/>
              <w:jc w:val="center"/>
              <w:rPr>
                <w:rFonts w:ascii="Times New Roman" w:eastAsia="Calibri" w:hAnsi="Times New Roman" w:cs="Times New Roman"/>
                <w:b/>
                <w:bCs/>
                <w:i/>
                <w:iCs/>
                <w:color w:val="000000"/>
                <w:sz w:val="2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A277C" w:rsidRPr="005A277C" w:rsidRDefault="005A277C" w:rsidP="00726A47">
            <w:pPr>
              <w:spacing w:after="0" w:line="240" w:lineRule="auto"/>
              <w:rPr>
                <w:rFonts w:ascii="Times New Roman" w:eastAsia="Calibri" w:hAnsi="Times New Roman" w:cs="Times New Roman"/>
                <w:b/>
                <w:bCs/>
                <w:i/>
                <w:iCs/>
                <w:color w:val="000000"/>
                <w:sz w:val="20"/>
                <w:szCs w:val="20"/>
                <w:lang w:eastAsia="en-US"/>
              </w:rPr>
            </w:pPr>
            <w:r w:rsidRPr="005A277C">
              <w:rPr>
                <w:rFonts w:ascii="Times New Roman" w:eastAsia="Calibri" w:hAnsi="Times New Roman" w:cs="Times New Roman"/>
                <w:b/>
                <w:bCs/>
                <w:i/>
                <w:iCs/>
                <w:color w:val="000000"/>
                <w:sz w:val="20"/>
                <w:szCs w:val="2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5A277C" w:rsidRPr="005A277C" w:rsidRDefault="005A277C" w:rsidP="00D257B8">
            <w:pPr>
              <w:spacing w:after="0" w:line="240" w:lineRule="auto"/>
              <w:jc w:val="center"/>
              <w:rPr>
                <w:rFonts w:ascii="Times New Roman" w:eastAsia="Calibri" w:hAnsi="Times New Roman" w:cs="Times New Roman"/>
                <w:b/>
                <w:bCs/>
                <w:i/>
                <w:iCs/>
                <w:color w:val="000000"/>
                <w:sz w:val="20"/>
                <w:szCs w:val="20"/>
                <w:lang w:eastAsia="en-US"/>
              </w:rPr>
            </w:pPr>
            <w:r w:rsidRPr="005A277C">
              <w:rPr>
                <w:rFonts w:ascii="Times New Roman" w:eastAsia="Calibri" w:hAnsi="Times New Roman" w:cs="Times New Roman"/>
                <w:b/>
                <w:bCs/>
                <w:i/>
                <w:iCs/>
                <w:color w:val="000000"/>
                <w:sz w:val="20"/>
                <w:szCs w:val="2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5A277C" w:rsidRPr="005A277C" w:rsidRDefault="005A277C" w:rsidP="00D257B8">
            <w:pPr>
              <w:spacing w:after="0" w:line="240" w:lineRule="auto"/>
              <w:jc w:val="center"/>
              <w:rPr>
                <w:rFonts w:ascii="Times New Roman" w:eastAsia="Calibri" w:hAnsi="Times New Roman" w:cs="Times New Roman"/>
                <w:b/>
                <w:bCs/>
                <w:i/>
                <w:iCs/>
                <w:color w:val="000000"/>
                <w:sz w:val="20"/>
                <w:szCs w:val="20"/>
                <w:lang w:eastAsia="en-US"/>
              </w:rPr>
            </w:pPr>
            <w:r w:rsidRPr="005A277C">
              <w:rPr>
                <w:rFonts w:ascii="Times New Roman" w:eastAsia="Calibri" w:hAnsi="Times New Roman" w:cs="Times New Roman"/>
                <w:b/>
                <w:bCs/>
                <w:i/>
                <w:iCs/>
                <w:color w:val="000000"/>
                <w:sz w:val="20"/>
                <w:szCs w:val="2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5A277C" w:rsidRPr="005A277C" w:rsidRDefault="005A277C" w:rsidP="00D257B8">
            <w:pPr>
              <w:spacing w:after="0" w:line="240" w:lineRule="auto"/>
              <w:jc w:val="center"/>
              <w:rPr>
                <w:rFonts w:ascii="Times New Roman" w:eastAsia="Calibri" w:hAnsi="Times New Roman" w:cs="Times New Roman"/>
                <w:b/>
                <w:bCs/>
                <w:i/>
                <w:iCs/>
                <w:color w:val="000000"/>
                <w:sz w:val="20"/>
                <w:szCs w:val="20"/>
                <w:lang w:eastAsia="en-US"/>
              </w:rPr>
            </w:pPr>
            <w:r w:rsidRPr="005A277C">
              <w:rPr>
                <w:rFonts w:ascii="Times New Roman" w:eastAsia="Calibri" w:hAnsi="Times New Roman" w:cs="Times New Roman"/>
                <w:b/>
                <w:bCs/>
                <w:i/>
                <w:iCs/>
                <w:color w:val="000000"/>
                <w:sz w:val="20"/>
                <w:szCs w:val="2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5A277C" w:rsidRPr="005A277C" w:rsidRDefault="005A277C" w:rsidP="00D257B8">
            <w:pPr>
              <w:spacing w:after="0" w:line="240" w:lineRule="auto"/>
              <w:jc w:val="center"/>
              <w:rPr>
                <w:rFonts w:ascii="Times New Roman" w:eastAsia="Calibri" w:hAnsi="Times New Roman" w:cs="Times New Roman"/>
                <w:b/>
                <w:bCs/>
                <w:i/>
                <w:iCs/>
                <w:color w:val="000000"/>
                <w:sz w:val="20"/>
                <w:szCs w:val="20"/>
                <w:lang w:eastAsia="en-US"/>
              </w:rPr>
            </w:pPr>
            <w:r w:rsidRPr="005A277C">
              <w:rPr>
                <w:rFonts w:ascii="Times New Roman" w:eastAsia="Calibri" w:hAnsi="Times New Roman" w:cs="Times New Roman"/>
                <w:b/>
                <w:bCs/>
                <w:i/>
                <w:iCs/>
                <w:color w:val="000000"/>
                <w:sz w:val="20"/>
                <w:szCs w:val="20"/>
                <w:lang w:eastAsia="en-US"/>
              </w:rPr>
              <w:t>98,2</w:t>
            </w:r>
          </w:p>
        </w:tc>
        <w:tc>
          <w:tcPr>
            <w:tcW w:w="567" w:type="dxa"/>
            <w:tcBorders>
              <w:left w:val="nil"/>
              <w:right w:val="single" w:sz="4" w:space="0" w:color="auto"/>
            </w:tcBorders>
            <w:shd w:val="clear" w:color="auto" w:fill="auto"/>
            <w:noWrap/>
            <w:vAlign w:val="center"/>
          </w:tcPr>
          <w:p w:rsidR="005A277C" w:rsidRPr="005A277C" w:rsidRDefault="005A277C" w:rsidP="00D257B8">
            <w:pPr>
              <w:spacing w:after="0" w:line="240" w:lineRule="auto"/>
              <w:jc w:val="center"/>
              <w:rPr>
                <w:rFonts w:ascii="Times New Roman" w:eastAsia="Calibri" w:hAnsi="Times New Roman" w:cs="Times New Roman"/>
                <w:b/>
                <w:bCs/>
                <w:i/>
                <w:iCs/>
                <w:color w:val="000000"/>
                <w:sz w:val="20"/>
                <w:szCs w:val="20"/>
                <w:lang w:eastAsia="en-US"/>
              </w:rPr>
            </w:pPr>
          </w:p>
        </w:tc>
      </w:tr>
    </w:tbl>
    <w:p w:rsidR="00F61B8F" w:rsidRPr="005A277C" w:rsidRDefault="00F61B8F" w:rsidP="00FE2196">
      <w:pPr>
        <w:spacing w:after="0" w:line="240" w:lineRule="auto"/>
        <w:jc w:val="center"/>
        <w:rPr>
          <w:rFonts w:ascii="Times New Roman" w:hAnsi="Times New Roman" w:cs="Times New Roman"/>
          <w:b/>
          <w:bCs/>
          <w:i/>
          <w:i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proofErr w:type="spellStart"/>
            <w:r w:rsidRPr="000D5915">
              <w:rPr>
                <w:rFonts w:ascii="Times New Roman" w:eastAsia="Calibri" w:hAnsi="Times New Roman" w:cs="Times New Roman"/>
                <w:b/>
                <w:bCs/>
                <w:color w:val="000000"/>
                <w:lang w:eastAsia="en-US"/>
              </w:rPr>
              <w:t>тинг</w:t>
            </w:r>
            <w:proofErr w:type="spellEnd"/>
            <w:proofErr w:type="gramEnd"/>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5A277C" w:rsidRDefault="000458DE" w:rsidP="000458DE">
            <w:pPr>
              <w:spacing w:after="0" w:line="240" w:lineRule="auto"/>
              <w:rPr>
                <w:rFonts w:ascii="Times New Roman" w:eastAsia="Calibri" w:hAnsi="Times New Roman" w:cs="Times New Roman"/>
                <w:b/>
                <w:bCs/>
                <w:i/>
                <w:iCs/>
                <w:color w:val="000000"/>
                <w:lang w:eastAsia="en-US"/>
              </w:rPr>
            </w:pPr>
            <w:r w:rsidRPr="005A277C">
              <w:rPr>
                <w:rFonts w:ascii="Times New Roman" w:eastAsia="Calibri" w:hAnsi="Times New Roman" w:cs="Times New Roman"/>
                <w:b/>
                <w:bCs/>
                <w:i/>
                <w:iCs/>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bl>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spellStart"/>
            <w:r w:rsidRPr="00BB373A">
              <w:rPr>
                <w:rFonts w:ascii="Times New Roman" w:eastAsia="Calibri" w:hAnsi="Times New Roman" w:cs="Times New Roman"/>
                <w:bCs/>
                <w:i/>
                <w:color w:val="000000"/>
                <w:lang w:eastAsia="en-US"/>
              </w:rPr>
              <w:t>м.о</w:t>
            </w:r>
            <w:proofErr w:type="spellEnd"/>
            <w:r w:rsidRPr="00BB373A">
              <w:rPr>
                <w:rFonts w:ascii="Times New Roman" w:eastAsia="Calibri" w:hAnsi="Times New Roman" w:cs="Times New Roman"/>
                <w:bCs/>
                <w:i/>
                <w:color w:val="000000"/>
                <w:lang w:eastAsia="en-US"/>
              </w:rPr>
              <w:t>.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bookmarkStart w:id="0" w:name="_GoBack"/>
      <w:bookmarkEnd w:id="0"/>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748C" w:rsidRDefault="00F7748C" w:rsidP="00115BCA">
      <w:pPr>
        <w:spacing w:after="0" w:line="240" w:lineRule="auto"/>
      </w:pPr>
      <w:r>
        <w:separator/>
      </w:r>
    </w:p>
  </w:endnote>
  <w:endnote w:type="continuationSeparator" w:id="0">
    <w:p w:rsidR="00F7748C" w:rsidRDefault="00F7748C"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4E8" w:rsidRDefault="003814E8"/>
  <w:p w:rsidR="003814E8" w:rsidRDefault="003814E8">
    <w:pPr>
      <w:pStyle w:val="af9"/>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748C" w:rsidRDefault="00F7748C" w:rsidP="00115BCA">
      <w:pPr>
        <w:spacing w:after="0" w:line="240" w:lineRule="auto"/>
      </w:pPr>
      <w:r>
        <w:separator/>
      </w:r>
    </w:p>
  </w:footnote>
  <w:footnote w:type="continuationSeparator" w:id="0">
    <w:p w:rsidR="00F7748C" w:rsidRDefault="00F7748C"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671876"/>
      <w:docPartObj>
        <w:docPartGallery w:val="Page Numbers (Top of Page)"/>
        <w:docPartUnique/>
      </w:docPartObj>
    </w:sdtPr>
    <w:sdtContent>
      <w:p w:rsidR="003814E8" w:rsidRDefault="003814E8">
        <w:pPr>
          <w:pStyle w:val="af7"/>
        </w:pPr>
        <w:r>
          <w:fldChar w:fldCharType="begin"/>
        </w:r>
        <w:r>
          <w:instrText xml:space="preserve"> PAGE   \* MERGEFORMAT </w:instrText>
        </w:r>
        <w:r>
          <w:fldChar w:fldCharType="separate"/>
        </w:r>
        <w:r>
          <w:rPr>
            <w:noProof/>
          </w:rPr>
          <w:t>98</w:t>
        </w:r>
        <w:r>
          <w:rPr>
            <w:noProof/>
          </w:rPr>
          <w:fldChar w:fldCharType="end"/>
        </w:r>
      </w:p>
    </w:sdtContent>
  </w:sdt>
  <w:p w:rsidR="003814E8" w:rsidRDefault="003814E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14E8"/>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2847"/>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A277C"/>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50C7"/>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5DE4"/>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B7752"/>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36E16"/>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7748C"/>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0020"/>
  <w15:docId w15:val="{51735262-E136-45DF-BF54-43C463CC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Интернет)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3">
    <w:name w:val="Неразрешенное упоминание1"/>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7EC0-4C05-4FDA-8152-78E9E1C9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Nitro</cp:lastModifiedBy>
  <cp:revision>16</cp:revision>
  <cp:lastPrinted>2023-12-21T10:36:00Z</cp:lastPrinted>
  <dcterms:created xsi:type="dcterms:W3CDTF">2023-12-14T07:08:00Z</dcterms:created>
  <dcterms:modified xsi:type="dcterms:W3CDTF">2023-12-22T08:05:00Z</dcterms:modified>
</cp:coreProperties>
</file>